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4B" w:rsidRDefault="00AE724B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-351790</wp:posOffset>
            </wp:positionV>
            <wp:extent cx="1732280" cy="1879600"/>
            <wp:effectExtent l="19050" t="0" r="1270" b="0"/>
            <wp:wrapNone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rcRect l="11489" t="8219" r="18723" b="37598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24B" w:rsidRDefault="00AE724B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724B" w:rsidRDefault="00AE724B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724B" w:rsidRDefault="00AE724B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724B" w:rsidRDefault="00AE724B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724B" w:rsidRDefault="00AE724B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724B" w:rsidRDefault="00AE724B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724B" w:rsidRDefault="00AE724B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C5E8A" w:rsidRPr="00096907" w:rsidRDefault="00096907" w:rsidP="000969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096907">
        <w:rPr>
          <w:rFonts w:ascii="Times New Roman" w:hAnsi="Times New Roman" w:cs="Times New Roman"/>
          <w:b/>
          <w:color w:val="C00000"/>
          <w:sz w:val="28"/>
          <w:szCs w:val="28"/>
        </w:rPr>
        <w:t>ГЕЙМИФИКАЦИЯ КАК ЭФФЕКТИВНЫЙ ИНСТРУМЕНТ ПОВЫШЕНИЯ МОТИВАЦИИ МЛАДШИХ ШКОЛЬНИКОВ НА УРОКАХ РУССКОГО ЯЗЫКА</w:t>
      </w:r>
      <w:bookmarkStart w:id="0" w:name="_GoBack"/>
      <w:bookmarkEnd w:id="0"/>
    </w:p>
    <w:p w:rsidR="00C13DF7" w:rsidRDefault="00C13DF7" w:rsidP="007E57A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Жсн 771005402110</w:t>
      </w:r>
    </w:p>
    <w:p w:rsidR="00C13DF7" w:rsidRDefault="007E57AB" w:rsidP="00C13D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ТУРГАНОВА </w:t>
      </w:r>
      <w:r w:rsidR="00C13DF7"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Райхан Сисенбаевна</w:t>
      </w:r>
      <w:r w:rsidR="00C13D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,</w:t>
      </w:r>
    </w:p>
    <w:p w:rsidR="00797152" w:rsidRPr="00797152" w:rsidRDefault="00C13DF7" w:rsidP="00C13D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№43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</w:t>
      </w:r>
      <w:r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алпы білім беретін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орта мектебін</w:t>
      </w:r>
      <w:r w:rsidR="00797152"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ің орыс тілі мен әдебиеті пәні мұғалімі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  <w:r w:rsidR="00797152"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C13DF7" w:rsidRDefault="00C13DF7" w:rsidP="00C13D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Атырау қаласы</w:t>
      </w:r>
    </w:p>
    <w:p w:rsidR="003B1F99" w:rsidRPr="00096907" w:rsidRDefault="00C13DF7" w:rsidP="00797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9715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AB07FE" w:rsidRPr="007E57AB" w:rsidRDefault="00AB07FE" w:rsidP="007E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E57AB">
        <w:rPr>
          <w:rFonts w:ascii="Times New Roman" w:hAnsi="Times New Roman" w:cs="Times New Roman"/>
          <w:sz w:val="20"/>
          <w:szCs w:val="20"/>
        </w:rPr>
        <w:t xml:space="preserve">В условиях современного образования одной из самых актуальных задач является поддержание и повышение мотивации школьников к учебе, особенно на уроках таких дисциплин, как русский язык. Учащимся часто сложно вовлечься в процесс, так как он требует внимательности, усвоения множества правил и их постоянного применения. В поисках способов сделать обучение более увлекательным и эффективным, все большее внимание уделяется </w:t>
      </w:r>
      <w:proofErr w:type="spellStart"/>
      <w:r w:rsidRPr="007E57AB">
        <w:rPr>
          <w:rFonts w:ascii="Times New Roman" w:hAnsi="Times New Roman" w:cs="Times New Roman"/>
          <w:sz w:val="20"/>
          <w:szCs w:val="20"/>
        </w:rPr>
        <w:t>геймификации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 — интеграции игровых элементов в образовательный процесс. Использование таких элементов, как баллы, уровни, достижения, конкурсы и интерактивные игры, помогает не только стимулировать учеников, но и превращает уроки в захватывающее и мотивирующее занятие.</w:t>
      </w:r>
    </w:p>
    <w:p w:rsidR="009C5E8A" w:rsidRPr="007E57AB" w:rsidRDefault="00EC2C68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hAnsi="Times New Roman" w:cs="Times New Roman"/>
          <w:sz w:val="20"/>
          <w:szCs w:val="20"/>
        </w:rPr>
        <w:t xml:space="preserve">Почему </w:t>
      </w:r>
      <w:proofErr w:type="spellStart"/>
      <w:r w:rsidRPr="007E57AB">
        <w:rPr>
          <w:rFonts w:ascii="Times New Roman" w:hAnsi="Times New Roman" w:cs="Times New Roman"/>
          <w:sz w:val="20"/>
          <w:szCs w:val="20"/>
        </w:rPr>
        <w:t>геймификация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E57AB">
        <w:rPr>
          <w:rFonts w:ascii="Times New Roman" w:hAnsi="Times New Roman" w:cs="Times New Roman"/>
          <w:sz w:val="20"/>
          <w:szCs w:val="20"/>
        </w:rPr>
        <w:t>эффективна</w:t>
      </w:r>
      <w:proofErr w:type="gramEnd"/>
      <w:r w:rsidRPr="007E57AB">
        <w:rPr>
          <w:rFonts w:ascii="Times New Roman" w:hAnsi="Times New Roman" w:cs="Times New Roman"/>
          <w:sz w:val="20"/>
          <w:szCs w:val="20"/>
        </w:rPr>
        <w:t xml:space="preserve"> в начальной школе? Дети младшего школьного возраста воспринимают мир через игру и активно реагируют на игровые ситуации.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Что такое 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геймификация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и как она работает?</w:t>
      </w:r>
    </w:p>
    <w:p w:rsidR="00AB07FE" w:rsidRPr="007E57AB" w:rsidRDefault="00AB07FE" w:rsidP="007E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proofErr w:type="gramStart"/>
      <w:r w:rsidRPr="007E57AB">
        <w:rPr>
          <w:rFonts w:ascii="Times New Roman" w:hAnsi="Times New Roman" w:cs="Times New Roman"/>
          <w:sz w:val="20"/>
          <w:szCs w:val="20"/>
        </w:rPr>
        <w:t>Геймификация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 представляет собой внедрение игровых элементов в образовательный процесс, что превращает его в более захватывающий, динамичный и привлекательный для учеников.</w:t>
      </w:r>
      <w:proofErr w:type="gramEnd"/>
      <w:r w:rsidRPr="007E57AB">
        <w:rPr>
          <w:rFonts w:ascii="Times New Roman" w:hAnsi="Times New Roman" w:cs="Times New Roman"/>
          <w:sz w:val="20"/>
          <w:szCs w:val="20"/>
        </w:rPr>
        <w:t xml:space="preserve"> В контексте уроков русского языка использование </w:t>
      </w:r>
      <w:proofErr w:type="spellStart"/>
      <w:r w:rsidRPr="007E57AB">
        <w:rPr>
          <w:rFonts w:ascii="Times New Roman" w:hAnsi="Times New Roman" w:cs="Times New Roman"/>
          <w:sz w:val="20"/>
          <w:szCs w:val="20"/>
        </w:rPr>
        <w:t>геймификации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 включает такие элементы, как рейтинги, баллы, достижения, а также активное использование интерактивных игр и заданий, например, </w:t>
      </w:r>
      <w:proofErr w:type="spellStart"/>
      <w:r w:rsidRPr="007E57AB">
        <w:rPr>
          <w:rFonts w:ascii="Times New Roman" w:hAnsi="Times New Roman" w:cs="Times New Roman"/>
          <w:sz w:val="20"/>
          <w:szCs w:val="20"/>
        </w:rPr>
        <w:t>пазлов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>, ролевых игр и викторин. Эти элементы помогают создать более интересный и вовлекающий формат учебы, который активно мотивирует школьников и способствует лучшему усвоению материала.</w:t>
      </w:r>
    </w:p>
    <w:p w:rsidR="009C5E8A" w:rsidRPr="007E57AB" w:rsidRDefault="00A02970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Какие же преим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ущества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имеет 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геймификация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на уроках русского языка:</w:t>
      </w:r>
    </w:p>
    <w:p w:rsidR="009C5E8A" w:rsidRPr="007E57AB" w:rsidRDefault="00A02970" w:rsidP="007E5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п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овышение мотивации: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и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гровые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элементы, такие как задания, уровни, награды, делают обучение более интересным и увлекательным, стимулируя желание учащихся достигать новых результатов.</w:t>
      </w:r>
    </w:p>
    <w:p w:rsidR="009C5E8A" w:rsidRPr="007E57AB" w:rsidRDefault="00A02970" w:rsidP="007E5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proofErr w:type="gram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у</w:t>
      </w:r>
      <w:proofErr w:type="gram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лучшение запоминания: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и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гровые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задания помогают лучше усвоить новый материал, так как информация запоминается в контексте игровой ситуации.</w:t>
      </w:r>
    </w:p>
    <w:p w:rsidR="009C5E8A" w:rsidRPr="007E57AB" w:rsidRDefault="00A02970" w:rsidP="007E5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ра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звитие коммуникативных навыков: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г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рупповые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игры способствуют развитию сотрудничества, умению работать в команде и эффективно общаться.</w:t>
      </w:r>
    </w:p>
    <w:p w:rsidR="009C5E8A" w:rsidRPr="007E57AB" w:rsidRDefault="00A02970" w:rsidP="007E5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ф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ормирование творческого мышления: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м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ногие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игры требуют от учащихся проявления креативности и нестандартного мышления.</w:t>
      </w:r>
    </w:p>
    <w:p w:rsidR="009C5E8A" w:rsidRPr="007E57AB" w:rsidRDefault="00A02970" w:rsidP="007E5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п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овышение самооценки: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у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спехи в игре повышают уверенность в своих силах и способствуют развитию позитивной самооценки.</w:t>
      </w:r>
    </w:p>
    <w:p w:rsidR="009C5E8A" w:rsidRPr="007E57AB" w:rsidRDefault="00A02970" w:rsidP="007E57AB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лубокая интеграция игровых механик в учебный процесс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.</w:t>
      </w:r>
    </w:p>
    <w:p w:rsidR="009C5E8A" w:rsidRPr="007E57AB" w:rsidRDefault="00A02970" w:rsidP="007E57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с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ценарное обучение: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можно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с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оздава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увлекательные истории, в которые погружаются ученик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и. Например, при изучении темы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«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Имя существитель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ное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»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можно придумать историю о путешествии по волшебной стране, где каждое существительное – это житель этой страны.</w:t>
      </w:r>
    </w:p>
    <w:p w:rsidR="009C5E8A" w:rsidRPr="007E57AB" w:rsidRDefault="00A02970" w:rsidP="007E57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п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рогрессивная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система наград: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можно ввести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систему баллов, уровней, значков или виртуальных валют, которые ученики могут зарабатывать за выполнение заданий. Накопленные баллы можно обменять на различные бонусы, например,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выбор соседа по парте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, выбор домашнего задания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и т.д.</w:t>
      </w:r>
    </w:p>
    <w:p w:rsidR="009C5E8A" w:rsidRPr="007E57AB" w:rsidRDefault="00A02970" w:rsidP="007E57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с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оревновательный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элемент: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можно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о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рганиз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овать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командные или индивидуальные соревнования, например, лингвистические турниры, орфографические диктанты на скорость.</w:t>
      </w:r>
    </w:p>
    <w:p w:rsidR="009C5E8A" w:rsidRPr="007E57AB" w:rsidRDefault="00AB07FE" w:rsidP="007E57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интерактивные игры: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и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спольз</w:t>
      </w:r>
      <w:proofErr w:type="spellEnd"/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овани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е </w:t>
      </w:r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различных </w:t>
      </w:r>
      <w:proofErr w:type="spellStart"/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образовательны</w:t>
      </w:r>
      <w:proofErr w:type="spellEnd"/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х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платформ и 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приложени</w:t>
      </w:r>
      <w:proofErr w:type="spellEnd"/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й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, которые позволяют создават</w:t>
      </w:r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ь виртуальные миры для обучения</w:t>
      </w:r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;</w:t>
      </w:r>
    </w:p>
    <w:p w:rsidR="009C5E8A" w:rsidRPr="007E57AB" w:rsidRDefault="00A02970" w:rsidP="007E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и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спользование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цифровых технологий</w:t>
      </w:r>
      <w:r w:rsidR="004853BE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.</w:t>
      </w:r>
      <w:r w:rsidR="00AB07FE" w:rsidRPr="007E57AB">
        <w:rPr>
          <w:sz w:val="20"/>
          <w:szCs w:val="20"/>
        </w:rPr>
        <w:t xml:space="preserve"> </w:t>
      </w:r>
    </w:p>
    <w:p w:rsidR="009C5E8A" w:rsidRPr="007E57AB" w:rsidRDefault="009C5E8A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lastRenderedPageBreak/>
        <w:t>Современные технологии открывают широкие возмож</w:t>
      </w:r>
      <w:r w:rsidR="004853BE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ности для </w:t>
      </w:r>
      <w:proofErr w:type="spellStart"/>
      <w:r w:rsidR="004853BE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геймификации</w:t>
      </w:r>
      <w:proofErr w:type="spellEnd"/>
      <w:r w:rsidR="004853BE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.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Существует множество образовательных платформ и приложений, которые предлагают готовые игровые задания или позволяют создавать свои.</w:t>
      </w:r>
    </w:p>
    <w:p w:rsidR="00AB07FE" w:rsidRPr="007E57AB" w:rsidRDefault="00AB07FE" w:rsidP="007E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hAnsi="Times New Roman" w:cs="Times New Roman"/>
          <w:sz w:val="20"/>
          <w:szCs w:val="20"/>
        </w:rPr>
        <w:t xml:space="preserve">Один из самых популярных способов </w:t>
      </w:r>
      <w:proofErr w:type="spellStart"/>
      <w:r w:rsidRPr="007E57AB">
        <w:rPr>
          <w:rFonts w:ascii="Times New Roman" w:hAnsi="Times New Roman" w:cs="Times New Roman"/>
          <w:sz w:val="20"/>
          <w:szCs w:val="20"/>
        </w:rPr>
        <w:t>геймификации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 — использование онлайн-платформ для создания викторин и игровых заданий, </w:t>
      </w:r>
      <w:proofErr w:type="gramStart"/>
      <w:r w:rsidRPr="007E57AB">
        <w:rPr>
          <w:rFonts w:ascii="Times New Roman" w:hAnsi="Times New Roman" w:cs="Times New Roman"/>
          <w:sz w:val="20"/>
          <w:szCs w:val="20"/>
        </w:rPr>
        <w:t>таких</w:t>
      </w:r>
      <w:proofErr w:type="gramEnd"/>
      <w:r w:rsidRPr="007E57AB">
        <w:rPr>
          <w:rFonts w:ascii="Times New Roman" w:hAnsi="Times New Roman" w:cs="Times New Roman"/>
          <w:sz w:val="20"/>
          <w:szCs w:val="20"/>
        </w:rPr>
        <w:t xml:space="preserve"> как и </w:t>
      </w:r>
      <w:proofErr w:type="spellStart"/>
      <w:r w:rsidRPr="007E57AB">
        <w:rPr>
          <w:rFonts w:ascii="Times New Roman" w:eastAsia="Times New Roman" w:hAnsi="Times New Roman" w:cs="Times New Roman"/>
          <w:sz w:val="20"/>
          <w:szCs w:val="20"/>
          <w:lang w:val="en-US"/>
        </w:rPr>
        <w:t>Wordwall</w:t>
      </w:r>
      <w:proofErr w:type="spellEnd"/>
      <w:r w:rsidRPr="007E57AB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Pr="007E57AB">
        <w:rPr>
          <w:rFonts w:ascii="Times New Roman" w:eastAsia="Times New Roman" w:hAnsi="Times New Roman" w:cs="Times New Roman"/>
          <w:sz w:val="20"/>
          <w:szCs w:val="20"/>
          <w:lang w:val="en-US"/>
        </w:rPr>
        <w:t>net</w:t>
      </w:r>
      <w:r w:rsidRPr="007E57AB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E57AB">
        <w:rPr>
          <w:rStyle w:val="a4"/>
          <w:rFonts w:ascii="Times New Roman" w:hAnsi="Times New Roman" w:cs="Times New Roman"/>
          <w:b w:val="0"/>
          <w:sz w:val="20"/>
          <w:szCs w:val="20"/>
          <w:lang w:val="kk-KZ"/>
        </w:rPr>
        <w:t xml:space="preserve">и </w:t>
      </w:r>
      <w:proofErr w:type="spellStart"/>
      <w:r w:rsidRPr="007E57AB">
        <w:rPr>
          <w:rStyle w:val="a4"/>
          <w:rFonts w:ascii="Times New Roman" w:hAnsi="Times New Roman" w:cs="Times New Roman"/>
          <w:b w:val="0"/>
          <w:sz w:val="20"/>
          <w:szCs w:val="20"/>
        </w:rPr>
        <w:t>LearningApps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. Эти платформы позволяют создавать увлекательные тесты и викторины по теме урока, в которых ученики могут соревноваться друг с другом, зарабатывая баллы за правильные ответы. Интерактивные игры с элементами </w:t>
      </w:r>
      <w:proofErr w:type="spellStart"/>
      <w:r w:rsidRPr="007E57AB">
        <w:rPr>
          <w:rFonts w:ascii="Times New Roman" w:hAnsi="Times New Roman" w:cs="Times New Roman"/>
          <w:sz w:val="20"/>
          <w:szCs w:val="20"/>
        </w:rPr>
        <w:t>соревновательности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 помогают улучшить знание орфографии, пунктуации и лексики, превращая обучение в увлекательное занятие.</w:t>
      </w:r>
    </w:p>
    <w:p w:rsidR="00A02970" w:rsidRPr="007E57AB" w:rsidRDefault="00067A91" w:rsidP="007E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На своих уроках я </w:t>
      </w:r>
      <w:r w:rsidR="00AB07FE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часто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применяю </w:t>
      </w:r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о</w:t>
      </w:r>
      <w:proofErr w:type="spellStart"/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нлайн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платформу</w:t>
      </w:r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 </w:t>
      </w:r>
      <w:proofErr w:type="spellStart"/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en-US"/>
        </w:rPr>
        <w:t>Wordwall</w:t>
      </w:r>
      <w:proofErr w:type="spellEnd"/>
      <w:r w:rsidR="00A02970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.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 Из своего опыта использования данной платформы хочу отметить особенность этой платформы: быстрая смена шаблона. Например, при изучении новой темы, я использую шаблон «Сопоставление», задания в виде игр, таких как «Кроссворд», «Поиск слов». </w:t>
      </w:r>
    </w:p>
    <w:p w:rsidR="004853BE" w:rsidRPr="007E57AB" w:rsidRDefault="004853BE" w:rsidP="007E57AB">
      <w:pPr>
        <w:pStyle w:val="a8"/>
        <w:ind w:firstLine="851"/>
        <w:jc w:val="both"/>
        <w:rPr>
          <w:rFonts w:ascii="Times New Roman" w:hAnsi="Times New Roman" w:cs="Times New Roman"/>
          <w:color w:val="181818"/>
          <w:sz w:val="20"/>
          <w:szCs w:val="20"/>
          <w:lang w:eastAsia="ru-RU"/>
        </w:rPr>
      </w:pPr>
      <w:r w:rsidRPr="007E57AB">
        <w:rPr>
          <w:rFonts w:ascii="Times New Roman" w:hAnsi="Times New Roman" w:cs="Times New Roman"/>
          <w:color w:val="181818"/>
          <w:sz w:val="20"/>
          <w:szCs w:val="20"/>
          <w:lang w:eastAsia="ru-RU"/>
        </w:rPr>
        <w:t xml:space="preserve">Основной целью использования </w:t>
      </w:r>
      <w:proofErr w:type="spellStart"/>
      <w:r w:rsidRPr="007E57AB">
        <w:rPr>
          <w:rFonts w:ascii="Times New Roman" w:hAnsi="Times New Roman" w:cs="Times New Roman"/>
          <w:color w:val="181818"/>
          <w:sz w:val="20"/>
          <w:szCs w:val="20"/>
          <w:lang w:eastAsia="ru-RU"/>
        </w:rPr>
        <w:t>Wordwall</w:t>
      </w:r>
      <w:proofErr w:type="spellEnd"/>
      <w:r w:rsidRPr="007E57AB">
        <w:rPr>
          <w:rFonts w:ascii="Times New Roman" w:hAnsi="Times New Roman" w:cs="Times New Roman"/>
          <w:color w:val="181818"/>
          <w:sz w:val="20"/>
          <w:szCs w:val="20"/>
          <w:lang w:eastAsia="ru-RU"/>
        </w:rPr>
        <w:t xml:space="preserve"> является повышение эффективности обучения:</w:t>
      </w:r>
    </w:p>
    <w:p w:rsidR="004853BE" w:rsidRPr="007E57AB" w:rsidRDefault="004853BE" w:rsidP="007E57AB">
      <w:pPr>
        <w:pStyle w:val="a8"/>
        <w:jc w:val="both"/>
        <w:rPr>
          <w:rFonts w:ascii="Times New Roman" w:hAnsi="Times New Roman" w:cs="Times New Roman"/>
          <w:color w:val="181818"/>
          <w:sz w:val="20"/>
          <w:szCs w:val="20"/>
          <w:lang w:eastAsia="ru-RU"/>
        </w:rPr>
      </w:pPr>
      <w:r w:rsidRPr="007E57AB">
        <w:rPr>
          <w:rFonts w:ascii="Times New Roman" w:hAnsi="Times New Roman" w:cs="Times New Roman"/>
          <w:color w:val="181818"/>
          <w:sz w:val="20"/>
          <w:szCs w:val="20"/>
          <w:lang w:eastAsia="ru-RU"/>
        </w:rPr>
        <w:t>-повышение мотивации обучения;</w:t>
      </w:r>
    </w:p>
    <w:p w:rsidR="004853BE" w:rsidRPr="007E57AB" w:rsidRDefault="004853BE" w:rsidP="007E57AB">
      <w:pPr>
        <w:pStyle w:val="a8"/>
        <w:jc w:val="both"/>
        <w:rPr>
          <w:rFonts w:ascii="Times New Roman" w:hAnsi="Times New Roman" w:cs="Times New Roman"/>
          <w:color w:val="181818"/>
          <w:sz w:val="20"/>
          <w:szCs w:val="20"/>
          <w:lang w:eastAsia="ru-RU"/>
        </w:rPr>
      </w:pPr>
      <w:r w:rsidRPr="007E57AB">
        <w:rPr>
          <w:rFonts w:ascii="Times New Roman" w:hAnsi="Times New Roman" w:cs="Times New Roman"/>
          <w:color w:val="181818"/>
          <w:sz w:val="20"/>
          <w:szCs w:val="20"/>
          <w:lang w:eastAsia="ru-RU"/>
        </w:rPr>
        <w:t>-развитие познавательной активности учащихся; </w:t>
      </w:r>
    </w:p>
    <w:p w:rsidR="004853BE" w:rsidRPr="007E57AB" w:rsidRDefault="004853BE" w:rsidP="007E57AB">
      <w:pPr>
        <w:pStyle w:val="a8"/>
        <w:jc w:val="both"/>
        <w:rPr>
          <w:rFonts w:ascii="Times New Roman" w:hAnsi="Times New Roman" w:cs="Times New Roman"/>
          <w:color w:val="181818"/>
          <w:sz w:val="20"/>
          <w:szCs w:val="20"/>
          <w:lang w:eastAsia="ru-RU"/>
        </w:rPr>
      </w:pPr>
      <w:r w:rsidRPr="007E57AB">
        <w:rPr>
          <w:rFonts w:ascii="Times New Roman" w:hAnsi="Times New Roman" w:cs="Times New Roman"/>
          <w:color w:val="181818"/>
          <w:sz w:val="20"/>
          <w:szCs w:val="20"/>
          <w:lang w:eastAsia="ru-RU"/>
        </w:rPr>
        <w:t>-стимулирование самостоятельности учащихся при подготовке к урокам;</w:t>
      </w:r>
    </w:p>
    <w:p w:rsidR="004853BE" w:rsidRPr="007E57AB" w:rsidRDefault="004853BE" w:rsidP="007E57AB">
      <w:pPr>
        <w:pStyle w:val="a8"/>
        <w:jc w:val="both"/>
        <w:rPr>
          <w:rFonts w:ascii="Times New Roman" w:hAnsi="Times New Roman" w:cs="Times New Roman"/>
          <w:color w:val="181818"/>
          <w:sz w:val="20"/>
          <w:szCs w:val="20"/>
          <w:lang w:eastAsia="ru-RU"/>
        </w:rPr>
      </w:pPr>
      <w:r w:rsidRPr="007E57AB">
        <w:rPr>
          <w:rFonts w:ascii="Times New Roman" w:hAnsi="Times New Roman" w:cs="Times New Roman"/>
          <w:color w:val="181818"/>
          <w:sz w:val="20"/>
          <w:szCs w:val="20"/>
          <w:lang w:eastAsia="ru-RU"/>
        </w:rPr>
        <w:t>-повышение качества образования;</w:t>
      </w:r>
    </w:p>
    <w:p w:rsidR="004853BE" w:rsidRPr="007E57AB" w:rsidRDefault="004853BE" w:rsidP="007E57AB">
      <w:pPr>
        <w:pStyle w:val="a8"/>
        <w:jc w:val="both"/>
        <w:rPr>
          <w:rFonts w:ascii="Times New Roman" w:hAnsi="Times New Roman" w:cs="Times New Roman"/>
          <w:color w:val="181818"/>
          <w:sz w:val="20"/>
          <w:szCs w:val="20"/>
          <w:lang w:eastAsia="ru-RU"/>
        </w:rPr>
      </w:pPr>
      <w:r w:rsidRPr="007E57AB">
        <w:rPr>
          <w:rFonts w:ascii="Times New Roman" w:hAnsi="Times New Roman" w:cs="Times New Roman"/>
          <w:color w:val="181818"/>
          <w:sz w:val="20"/>
          <w:szCs w:val="20"/>
          <w:lang w:eastAsia="ru-RU"/>
        </w:rPr>
        <w:t>-совершенствование форм и методов организации учебного процесса.</w:t>
      </w:r>
    </w:p>
    <w:p w:rsidR="004853BE" w:rsidRPr="007E57AB" w:rsidRDefault="004853BE" w:rsidP="007E57AB">
      <w:pPr>
        <w:pStyle w:val="a8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E57AB">
        <w:rPr>
          <w:rStyle w:val="c1"/>
          <w:rFonts w:ascii="Times New Roman" w:hAnsi="Times New Roman" w:cs="Times New Roman"/>
          <w:color w:val="000000"/>
          <w:sz w:val="20"/>
          <w:szCs w:val="20"/>
        </w:rPr>
        <w:t>С помощью этого ресурса можно организовать дифференциацию и индивидуализацию обучения, создавая интерактивные или печатные упражнения с учетом возможностей каждого ребёнка. И все это - в один клик.</w:t>
      </w:r>
    </w:p>
    <w:p w:rsidR="009C5E8A" w:rsidRPr="007E57AB" w:rsidRDefault="009C5E8A" w:rsidP="007E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Вовле</w:t>
      </w:r>
      <w:proofErr w:type="spellEnd"/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чение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учеников в процесс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игр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 помогает им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лучше понять изучаемый материал и 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повы</w:t>
      </w:r>
      <w:proofErr w:type="spellEnd"/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шае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т их мотивацию.</w:t>
      </w:r>
    </w:p>
    <w:p w:rsidR="009C5E8A" w:rsidRPr="007E57AB" w:rsidRDefault="009C5E8A" w:rsidP="007E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Примеры 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геймификации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на уроках русского языка:</w:t>
      </w:r>
    </w:p>
    <w:p w:rsidR="00AB07FE" w:rsidRPr="007E57AB" w:rsidRDefault="00EC2C68" w:rsidP="007E57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«</w:t>
      </w:r>
      <w:r w:rsidR="00AB07FE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Грамматический квест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»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: </w:t>
      </w:r>
      <w:r w:rsidR="00AB07FE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у</w:t>
      </w:r>
      <w:proofErr w:type="spellStart"/>
      <w:r w:rsidR="00AB07FE" w:rsidRPr="007E57AB">
        <w:rPr>
          <w:rFonts w:ascii="Times New Roman" w:hAnsi="Times New Roman" w:cs="Times New Roman"/>
          <w:sz w:val="20"/>
          <w:szCs w:val="20"/>
        </w:rPr>
        <w:t>читель</w:t>
      </w:r>
      <w:proofErr w:type="spellEnd"/>
      <w:r w:rsidR="00AB07FE" w:rsidRPr="007E57AB">
        <w:rPr>
          <w:rFonts w:ascii="Times New Roman" w:hAnsi="Times New Roman" w:cs="Times New Roman"/>
          <w:sz w:val="20"/>
          <w:szCs w:val="20"/>
        </w:rPr>
        <w:t xml:space="preserve"> заранее разрабатывает несколько «станций» или «пунктов», в которых ученики будут выполнять задания, проверяя и закрепляя свои знания. Каждая станция — это отдельное задание по одной из тем (например, орфография, пунктуация, согласование членов предложения и т.д.).</w:t>
      </w:r>
      <w:r w:rsidR="00AB07FE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 </w:t>
      </w:r>
    </w:p>
    <w:p w:rsidR="00AB07FE" w:rsidRPr="007E57AB" w:rsidRDefault="00AB07FE" w:rsidP="007E57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«Лексический турнир»: т</w:t>
      </w:r>
      <w:proofErr w:type="spellStart"/>
      <w:r w:rsidRPr="007E57AB">
        <w:rPr>
          <w:rFonts w:ascii="Times New Roman" w:hAnsi="Times New Roman" w:cs="Times New Roman"/>
          <w:sz w:val="20"/>
          <w:szCs w:val="20"/>
        </w:rPr>
        <w:t>урнир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 состоит из нескольких раундов, каждый из которых проверяет разные аспекты работы с лексикой. Каждая команда соревнуется за победу, выполняя задания быстрее и точнее других команд.</w:t>
      </w:r>
    </w:p>
    <w:p w:rsidR="009C5E8A" w:rsidRPr="007E57AB" w:rsidRDefault="00AB07FE" w:rsidP="007E57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 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«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Литературное кафе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»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: кафе, где ученики представят свои творческие работы в виде меню, а остальные гости будут оценивать их.</w:t>
      </w:r>
    </w:p>
    <w:p w:rsidR="009C5E8A" w:rsidRPr="007E57AB" w:rsidRDefault="00EC2C68" w:rsidP="007E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При использовании различных игр на уроках русского языка важно учесть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аспекты 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геймификации</w:t>
      </w:r>
      <w:proofErr w:type="spellEnd"/>
      <w:r w:rsidR="003B1F99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:</w:t>
      </w:r>
    </w:p>
    <w:p w:rsidR="009C5E8A" w:rsidRPr="007E57AB" w:rsidRDefault="009C5E8A" w:rsidP="007E57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Б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аланс между игрой и обучением: 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н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еобходимо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помнить, что игра должна служить средством для достижения образовательных целей.</w:t>
      </w:r>
    </w:p>
    <w:p w:rsidR="009C5E8A" w:rsidRPr="007E57AB" w:rsidRDefault="00EC2C68" w:rsidP="007E57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Разнообразие: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и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спольз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овать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различные игровые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приемы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, чтобы поддерживать интерес учащихся.</w:t>
      </w:r>
    </w:p>
    <w:p w:rsidR="009C5E8A" w:rsidRPr="007E57AB" w:rsidRDefault="009C5E8A" w:rsidP="007E57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Позитивная атмосфера: 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с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оздавайте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на уроке дружелюбную и поддерживающую атмосферу.</w:t>
      </w:r>
    </w:p>
    <w:p w:rsidR="009C5E8A" w:rsidRPr="007E57AB" w:rsidRDefault="009C5E8A" w:rsidP="007E57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Индивидуальный подход: </w:t>
      </w:r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у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читыва</w:t>
      </w:r>
      <w:proofErr w:type="spellEnd"/>
      <w:r w:rsidR="00EC2C68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ть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особенности каждого ученика при выборе игр и заданий.</w:t>
      </w:r>
    </w:p>
    <w:p w:rsidR="009C5E8A" w:rsidRPr="007E57AB" w:rsidRDefault="00EC2C68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Эффективно использованная г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еймификация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 на уроках русского языка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– это мощный инструмент, который может сделать процесс обучения языку не только эффективным, но и увлекательным. При правильном применении она способствует повышению мотивации учащихся, развитию их творческих способностей и формированию устойчивых знаний.</w:t>
      </w:r>
    </w:p>
    <w:p w:rsidR="002F2561" w:rsidRPr="007E57AB" w:rsidRDefault="00AB07FE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noProof/>
          <w:color w:val="1F1F1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7F77E37" wp14:editId="0CB1B8BC">
            <wp:simplePos x="0" y="0"/>
            <wp:positionH relativeFrom="column">
              <wp:posOffset>2933065</wp:posOffset>
            </wp:positionH>
            <wp:positionV relativeFrom="paragraph">
              <wp:posOffset>153670</wp:posOffset>
            </wp:positionV>
            <wp:extent cx="1835150" cy="1226820"/>
            <wp:effectExtent l="19050" t="0" r="0" b="0"/>
            <wp:wrapNone/>
            <wp:docPr id="3" name="Рисунок 2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7" cstate="print"/>
                    <a:srcRect l="9555" r="775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7AB">
        <w:rPr>
          <w:rFonts w:ascii="Times New Roman" w:eastAsia="Times New Roman" w:hAnsi="Times New Roman" w:cs="Times New Roman"/>
          <w:noProof/>
          <w:color w:val="1F1F1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08B2FB" wp14:editId="7DC700E0">
            <wp:simplePos x="0" y="0"/>
            <wp:positionH relativeFrom="column">
              <wp:posOffset>323215</wp:posOffset>
            </wp:positionH>
            <wp:positionV relativeFrom="paragraph">
              <wp:posOffset>153670</wp:posOffset>
            </wp:positionV>
            <wp:extent cx="1879600" cy="1283970"/>
            <wp:effectExtent l="19050" t="0" r="6350" b="0"/>
            <wp:wrapNone/>
            <wp:docPr id="2" name="Рисунок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8" cstate="print"/>
                    <a:srcRect l="13666" t="7477" r="15900" b="-2804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561" w:rsidRPr="007E57AB" w:rsidRDefault="002F2561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</w:p>
    <w:p w:rsidR="002F2561" w:rsidRPr="007E57AB" w:rsidRDefault="002F2561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</w:p>
    <w:p w:rsidR="002F2561" w:rsidRPr="007E57AB" w:rsidRDefault="002F2561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</w:p>
    <w:p w:rsidR="002F2561" w:rsidRPr="007E57AB" w:rsidRDefault="002F2561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</w:p>
    <w:p w:rsidR="002F2561" w:rsidRPr="007E57AB" w:rsidRDefault="002F2561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</w:p>
    <w:p w:rsidR="002F2561" w:rsidRPr="007E57AB" w:rsidRDefault="002F2561" w:rsidP="007E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</w:p>
    <w:p w:rsidR="009C5E8A" w:rsidRPr="007E57AB" w:rsidRDefault="00D04184" w:rsidP="007E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Какие же рекомендации можно дать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учител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ям при использовании этого метода на уроках? </w:t>
      </w:r>
    </w:p>
    <w:p w:rsidR="009C5E8A" w:rsidRPr="007E57AB" w:rsidRDefault="00EC2C68" w:rsidP="007E57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Постепенное внедрение: </w:t>
      </w:r>
      <w:r w:rsidR="00D04184"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надо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н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ач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инать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с небольших игровых элементов и постепенно 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увеличива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их количество.</w:t>
      </w:r>
    </w:p>
    <w:p w:rsidR="009C5E8A" w:rsidRPr="007E57AB" w:rsidRDefault="00EC2C68" w:rsidP="007E57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Совместная работа: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в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овлека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учащихся в процесс игр и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 xml:space="preserve">выполнения 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заданий.</w:t>
      </w:r>
    </w:p>
    <w:p w:rsidR="009C5E8A" w:rsidRPr="007E57AB" w:rsidRDefault="00EC2C68" w:rsidP="007E57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Анализ результатов: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о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ценива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эффективность </w:t>
      </w:r>
      <w:proofErr w:type="spellStart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геймификации</w:t>
      </w:r>
      <w:proofErr w:type="spellEnd"/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и вносит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необходимые коррективы.</w:t>
      </w:r>
    </w:p>
    <w:p w:rsidR="009C5E8A" w:rsidRPr="007E57AB" w:rsidRDefault="00EC2C68" w:rsidP="007E57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Постоянное обучение: 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с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ледит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за новыми разработками в области образова</w:t>
      </w:r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тельных технологий и </w:t>
      </w:r>
      <w:proofErr w:type="spellStart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>адаптир</w:t>
      </w:r>
      <w:proofErr w:type="spellEnd"/>
      <w:r w:rsidRPr="007E57AB">
        <w:rPr>
          <w:rFonts w:ascii="Times New Roman" w:eastAsia="Times New Roman" w:hAnsi="Times New Roman" w:cs="Times New Roman"/>
          <w:color w:val="1F1F1F"/>
          <w:sz w:val="20"/>
          <w:szCs w:val="20"/>
          <w:lang w:val="kk-KZ"/>
        </w:rPr>
        <w:t>овать</w:t>
      </w:r>
      <w:r w:rsidR="009C5E8A" w:rsidRPr="007E57AB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их к своим урокам.</w:t>
      </w:r>
    </w:p>
    <w:p w:rsidR="009C5E8A" w:rsidRPr="007E57AB" w:rsidRDefault="009C5E8A" w:rsidP="007E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E57AB">
        <w:rPr>
          <w:rFonts w:ascii="Times New Roman" w:hAnsi="Times New Roman" w:cs="Times New Roman"/>
          <w:sz w:val="20"/>
          <w:szCs w:val="20"/>
        </w:rPr>
        <w:t xml:space="preserve">Важно помнить, что </w:t>
      </w:r>
      <w:proofErr w:type="spellStart"/>
      <w:r w:rsidRPr="007E57AB">
        <w:rPr>
          <w:rFonts w:ascii="Times New Roman" w:hAnsi="Times New Roman" w:cs="Times New Roman"/>
          <w:sz w:val="20"/>
          <w:szCs w:val="20"/>
        </w:rPr>
        <w:t>геймификация</w:t>
      </w:r>
      <w:proofErr w:type="spellEnd"/>
      <w:r w:rsidRPr="007E57AB">
        <w:rPr>
          <w:rFonts w:ascii="Times New Roman" w:hAnsi="Times New Roman" w:cs="Times New Roman"/>
          <w:sz w:val="20"/>
          <w:szCs w:val="20"/>
        </w:rPr>
        <w:t xml:space="preserve"> – это не самоцель, а средство для достижения образовательных целей. Игры должны быть не просто развлечением, а инструментом для развития языковых компетенций.</w:t>
      </w:r>
    </w:p>
    <w:sectPr w:rsidR="009C5E8A" w:rsidRPr="007E57AB" w:rsidSect="00AB07FE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201"/>
    <w:multiLevelType w:val="multilevel"/>
    <w:tmpl w:val="063A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34231"/>
    <w:multiLevelType w:val="multilevel"/>
    <w:tmpl w:val="2E8C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1C89"/>
    <w:multiLevelType w:val="multilevel"/>
    <w:tmpl w:val="D872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C25BD"/>
    <w:multiLevelType w:val="multilevel"/>
    <w:tmpl w:val="F87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84F5A"/>
    <w:multiLevelType w:val="multilevel"/>
    <w:tmpl w:val="E88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C57F7"/>
    <w:multiLevelType w:val="multilevel"/>
    <w:tmpl w:val="D858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21283"/>
    <w:multiLevelType w:val="multilevel"/>
    <w:tmpl w:val="B032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E8A"/>
    <w:rsid w:val="00067A91"/>
    <w:rsid w:val="00096907"/>
    <w:rsid w:val="000A34DF"/>
    <w:rsid w:val="00216728"/>
    <w:rsid w:val="002F2561"/>
    <w:rsid w:val="003B1F99"/>
    <w:rsid w:val="003B5117"/>
    <w:rsid w:val="003E02F0"/>
    <w:rsid w:val="004853BE"/>
    <w:rsid w:val="00666E2B"/>
    <w:rsid w:val="00797152"/>
    <w:rsid w:val="007E57AB"/>
    <w:rsid w:val="009C5E8A"/>
    <w:rsid w:val="00A02970"/>
    <w:rsid w:val="00A11E3D"/>
    <w:rsid w:val="00AA1204"/>
    <w:rsid w:val="00AB07FE"/>
    <w:rsid w:val="00AE724B"/>
    <w:rsid w:val="00AF77EC"/>
    <w:rsid w:val="00C13DF7"/>
    <w:rsid w:val="00D04184"/>
    <w:rsid w:val="00E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17"/>
  </w:style>
  <w:style w:type="paragraph" w:styleId="2">
    <w:name w:val="heading 2"/>
    <w:basedOn w:val="a"/>
    <w:link w:val="20"/>
    <w:uiPriority w:val="9"/>
    <w:qFormat/>
    <w:rsid w:val="009C5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C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5E8A"/>
    <w:rPr>
      <w:b/>
      <w:bCs/>
    </w:rPr>
  </w:style>
  <w:style w:type="paragraph" w:styleId="a5">
    <w:name w:val="List Paragraph"/>
    <w:basedOn w:val="a"/>
    <w:uiPriority w:val="34"/>
    <w:qFormat/>
    <w:rsid w:val="00A02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A9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53BE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485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Zhanna</cp:lastModifiedBy>
  <cp:revision>7</cp:revision>
  <dcterms:created xsi:type="dcterms:W3CDTF">2025-02-26T17:10:00Z</dcterms:created>
  <dcterms:modified xsi:type="dcterms:W3CDTF">2025-03-10T05:42:00Z</dcterms:modified>
</cp:coreProperties>
</file>